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Arial" w:hAnsi="Arial" w:eastAsia="Arial"/>
          <w:b/>
          <w:sz w:val="32"/>
        </w:rPr>
        <w:t>СИСТЕМА ЦИФРОВОГО ПРОФИЛИРОВАНИЯ КОМПЕТЕНЦИЙ И ИНТЕЛЛЕКТУАЛЬНОГО РАСПРЕДЕЛЕНИЯ КАДРОВОГО ПОТЕНЦИАЛА «МАТРИЦА НАВЫКОВ»</w:t>
      </w:r>
    </w:p>
    <w:p>
      <w:pPr>
        <w:pStyle w:val="Title"/>
        <w:jc w:val="center"/>
      </w:pPr>
      <w:r>
        <w:rPr>
          <w:rFonts w:ascii="Arial" w:hAnsi="Arial" w:eastAsia="Arial"/>
          <w:b/>
          <w:sz w:val="30"/>
        </w:rPr>
        <w:t>ОПИСАНИЕ ЖИЗНЕННОГО ЦИКЛА</w:t>
      </w:r>
    </w:p>
    <w:p>
      <w:pPr>
        <w:jc w:val="left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Версия документа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1.0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Год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2026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Основной сайт продукта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Экземпляр ПО для экспертной проверки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https://user.arm-matrix.ru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Страница документации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https://arm-matrix.ru/docs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Правообладатель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ИП Смыченко А. Е.</w:t>
            </w:r>
          </w:p>
        </w:tc>
      </w:tr>
    </w:tbl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  <w:jc w:val="center"/>
      </w:pPr>
      <w:r>
        <w:rPr>
          <w:rFonts w:ascii="Arial" w:hAnsi="Arial" w:eastAsia="Arial"/>
        </w:rPr>
        <w:t>Содержание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1. Общие положения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2. Процессы сопровождения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3. Настройка конфигурации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4. Техническая поддержка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5. Модернизация и развитие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6. Тестирование и выпуск версий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7. Резервное копирование и восстановление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8. Устранение неисправностей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9. Документирование и обучение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10. Персонал, обеспечивающий поддержку</w:t>
      </w:r>
    </w:p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</w:pPr>
      <w:r>
        <w:rPr>
          <w:rFonts w:ascii="Arial" w:hAnsi="Arial" w:eastAsia="Arial"/>
          <w:sz w:val="22"/>
        </w:rPr>
        <w:t>1. Общие положения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Жизненный цикл программного продукта «МАТРИЦА НАВЫКОВ» включает сопровождение, настройку конфигурации, техническую поддержку, развитие функциональности, тестирование, выпуск версий, резервное копирование и восстановление работоспособности. Сопровождение обеспечивается персоналом организации-правообладателя.</w:t>
      </w:r>
    </w:p>
    <w:p>
      <w:pPr>
        <w:pStyle w:val="Heading1"/>
      </w:pPr>
      <w:r>
        <w:rPr>
          <w:rFonts w:ascii="Arial" w:hAnsi="Arial" w:eastAsia="Arial"/>
          <w:sz w:val="22"/>
        </w:rPr>
        <w:t>2. Процессы сопровождения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мониторинг доступности WEB-приложения и серверных компонентов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обработка обращений пользователей и экспертов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исправление ошибок интерфейса, бизнес-логики и интеграционных механизмов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обновление библиотек, инфраструктурных компонентов и документации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контроль резервного копирования и восстановления данных</w:t>
      </w:r>
    </w:p>
    <w:p>
      <w:pPr>
        <w:pStyle w:val="Heading1"/>
      </w:pPr>
      <w:r>
        <w:rPr>
          <w:rFonts w:ascii="Arial" w:hAnsi="Arial" w:eastAsia="Arial"/>
          <w:sz w:val="22"/>
        </w:rPr>
        <w:t>3. Настройка конфигурации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Конфигурация экземпляра включает параметры домена, HTTPS-сертификатов, Nginx, Node.js-сборки, подключения к PostgreSQL/Supabase PostgreSQL, ролей пользователей, справочников и параметров отображения интерфейса.</w:t>
      </w:r>
    </w:p>
    <w:p>
      <w:pPr>
        <w:pStyle w:val="Heading1"/>
      </w:pPr>
      <w:r>
        <w:rPr>
          <w:rFonts w:ascii="Arial" w:hAnsi="Arial" w:eastAsia="Arial"/>
          <w:sz w:val="22"/>
        </w:rPr>
        <w:t>4. Техническая поддержка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Техническая поддержка осуществляется персоналом правообладателя через обработку обращений, анализ журналов, воспроизведение неисправностей, подготовку исправлений и выпуск обновленных версий программного продукта.</w:t>
      </w:r>
    </w:p>
    <w:p>
      <w:pPr>
        <w:pStyle w:val="Heading1"/>
      </w:pPr>
      <w:r>
        <w:rPr>
          <w:rFonts w:ascii="Arial" w:hAnsi="Arial" w:eastAsia="Arial"/>
          <w:sz w:val="22"/>
        </w:rPr>
        <w:t>5. Модернизация и развитие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Модернизация направлена на повышение надежности, улучшение интерфейса, расширение аналитических функций, оптимизацию производительности и адаптацию продукта под новые сценарии эксплуатации в предметной области.</w:t>
      </w:r>
    </w:p>
    <w:p>
      <w:pPr>
        <w:pStyle w:val="Heading1"/>
      </w:pPr>
      <w:r>
        <w:rPr>
          <w:rFonts w:ascii="Arial" w:hAnsi="Arial" w:eastAsia="Arial"/>
          <w:sz w:val="22"/>
        </w:rPr>
        <w:t>6. Тестирование и выпуск версий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Этап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Содержание работ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Планирование версии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формирование состава изменений и приоритетов выпуска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Разработка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внесение изменений в исходный код, интерфейс, схемы данных и серверную конфигурацию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Внутреннее тестирование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проверка основных сценариев, ролей, форм, отчетов и журналирования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Публикация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сборка WEB-приложения, размещение на сервере, обновление экземпляра и проверка доступности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Сопровождение после выпуска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контроль стабильности, сбор обратной связи и оперативное исправление дефектов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7. Резервное копирование и восстановление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Резервное копирование выполняется для базы данных, конфигурационных файлов, пользовательских настроек и артефактов развертывания. Восстановление проводится путем развертывания рабочей версии приложения и восстановления актуальной резервной копии данных.</w:t>
      </w:r>
    </w:p>
    <w:p>
      <w:pPr>
        <w:pStyle w:val="Heading1"/>
      </w:pPr>
      <w:r>
        <w:rPr>
          <w:rFonts w:ascii="Arial" w:hAnsi="Arial" w:eastAsia="Arial"/>
          <w:sz w:val="22"/>
        </w:rPr>
        <w:t>8. Устранение неисправностей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Тип неисправности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Действия по устранению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Недоступность сайта или кабинета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проверка домена, HTTPS, Nginx, состояния сервера и процесса приложения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Ошибка авторизации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проверка сервиса аутентификации, учетной записи, ролей и параметров сессии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Ошибка сохранения данных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анализ формы, валидации, сетевого запроса и состояния базы данных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Некорректный отчет или аналитика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проверка исходных данных, фильтров, запросов и логики расчета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Снижение производительности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анализ нагрузки, оптимизация запросов, кэша, индексов и серверных ресурсов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9. Документирование и обучение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Документирование включает поддержание пользовательской, эксплуатационной и технической документации. Обучение пользователей проводится на основании руководства пользователя, демонстрационных сценариев и материалов страницы документации.</w:t>
      </w:r>
    </w:p>
    <w:p>
      <w:pPr>
        <w:pStyle w:val="Heading1"/>
      </w:pPr>
      <w:r>
        <w:rPr>
          <w:rFonts w:ascii="Arial" w:hAnsi="Arial" w:eastAsia="Arial"/>
          <w:sz w:val="22"/>
        </w:rPr>
        <w:t>10. Персонал, обеспечивающий поддержку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Роль персонала правообладателя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Зона ответственности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Руководитель продукта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планирование развития, контроль состава версий и приемка изменений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Разработчик frontend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поддержка интерфейса, маршрутизации, форм, таблиц и визуализаций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Разработчик backend / базы данных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поддержка API, схем данных, запросов, правил доступа и интеграций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DevOps-инженер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серверное размещение, Nginx, HTTPS, сборка, развертывание, резервное копирование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Специалист поддержки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обработка обращений, классификация инцидентов и коммуникация с пользователями</w:t>
            </w:r>
          </w:p>
        </w:tc>
      </w:tr>
    </w:tbl>
    <w:p>
      <w:pPr>
        <w:jc w:val="left"/>
      </w:pPr>
    </w:p>
    <w:sectPr w:rsidR="00FC693F" w:rsidRPr="0006063C" w:rsidSect="00034616">
      <w:footerReference w:type="default" r:id="rId9"/>
      <w:footerReference w:type="first" r:id="rId10"/>
      <w:footerReference w:type="even" r:id="rId11"/>
      <w:headerReference w:type="default" r:id="rId12"/>
      <w:headerReference w:type="first" r:id="rId13"/>
      <w:headerReference w:type="even" r:id="rId14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0000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